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ДЕКЛАРАЦИЯ ПРИНЦИПОВ ТОЛЕРАНТНОСТИ</w:t>
      </w:r>
      <w:r w:rsidRPr="008855A0">
        <w:rPr>
          <w:rFonts w:ascii="Arial" w:eastAsia="Times New Roman" w:hAnsi="Arial" w:cs="Arial"/>
          <w:color w:val="000000"/>
          <w:sz w:val="18"/>
        </w:rPr>
        <w:t> </w:t>
      </w:r>
      <w:r w:rsidRPr="008855A0">
        <w:rPr>
          <w:rFonts w:ascii="Arial" w:eastAsia="Times New Roman" w:hAnsi="Arial" w:cs="Arial"/>
          <w:color w:val="000000"/>
          <w:sz w:val="18"/>
          <w:szCs w:val="18"/>
        </w:rPr>
        <w:br/>
        <w:t xml:space="preserve">Утверждена резолюцией 5.61 генеральной конференции </w:t>
      </w:r>
      <w:proofErr w:type="spell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юнеско</w:t>
      </w:r>
      <w:proofErr w:type="spell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от 16 ноября 1995 года</w:t>
      </w:r>
    </w:p>
    <w:p w:rsidR="008855A0" w:rsidRPr="008855A0" w:rsidRDefault="008855A0" w:rsidP="0088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5A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.75pt" o:hralign="left" o:hrstd="t" o:hrnoshade="t" o:hr="t" fillcolor="black" stroked="f"/>
        </w:pic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ПРЕАМБУЛА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Государства - члены Организации Объединенных Наций по вопросам образования, науки и культуры, собравшиеся в Париже на двадцать восьмую сессию Генеральной конференции 25 октября - 16 ноября 1995 года,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памятуя о том, что Устав Организации Объединенных Наций гласит: "Мы, народы Объединенных Наций, преисполненные решимости избавить грядущие поколения от бедствий войны... вновь утвердить веру в основные права человека, в достоинство и ценность человеческой личности... и в этих целях проявлять толерантность и жить вместе, в мире друг с другом, как добрые соседи",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напоминая, что в Преамбуле Устава ЮНЕСКО, принятого 16 ноября 1945 года, подчеркивается, что "мир должен базироваться на интеллектуальной и нравственной солидарности человечества",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напоминая также, что во Всеобщей декларации прав человека провозглашается, что "каждый человек имеет право на свободу мысли, совести и религии" (статья 18), "на свободу убеждений и на свободное выражение их" (статья 19) и что образование "должно содействовать взаимопониманию, терпимости и дружбе между всеми народами, расовыми и религиозными группами" (статья 26),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принимая во внимание соответствующие международные акты, в том числе: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Международный пакт о гражданских и политических правах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Международный пакт об экономических, социальных и культурных правах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Международную конвенцию о ликвидации всех форм расовой дискриминации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Конвенцию о предупреждении преступления геноцида и наказании за него,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Конвенцию о правах ребенка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Конвенцию 1951 года о статусе беженцев и протокол 1967 года, касающийся статуса беженцев, а также региональные правовые акты в этой области,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Конвенцию о ликвидации всех форм дискриминации в отношении женщин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Конвенцию против пыток и других жестоких, бесчеловечных и унижающих достоинство видов обращения и наказания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Декларацию о ликвидации всех форм нетерпимости и дискриминации на основе религии или убеждений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Декларацию о правах лиц, принадлежащих к национальным или этническим, религиозным или языковым меньшинствам,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Декларацию о мерах по ликвидации международного терроризма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new" w:history="1">
        <w:r w:rsidRPr="008855A0">
          <w:rPr>
            <w:rFonts w:ascii="Arial" w:eastAsia="Times New Roman" w:hAnsi="Arial" w:cs="Arial"/>
            <w:color w:val="000000"/>
            <w:sz w:val="18"/>
          </w:rPr>
          <w:t>Венскую декларацию и Программу действий Всемирной конференции по правам человека</w:t>
        </w:r>
      </w:hyperlink>
      <w:r w:rsidRPr="008855A0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new" w:history="1">
        <w:proofErr w:type="gramStart"/>
        <w:r w:rsidRPr="008855A0">
          <w:rPr>
            <w:rFonts w:ascii="Arial" w:eastAsia="Times New Roman" w:hAnsi="Arial" w:cs="Arial"/>
            <w:color w:val="000000"/>
            <w:sz w:val="18"/>
          </w:rPr>
          <w:t>Декларацию</w:t>
        </w:r>
      </w:hyperlink>
      <w:r w:rsidRPr="008855A0">
        <w:rPr>
          <w:rFonts w:ascii="Arial" w:eastAsia="Times New Roman" w:hAnsi="Arial" w:cs="Arial"/>
          <w:color w:val="000000"/>
          <w:sz w:val="18"/>
        </w:rPr>
        <w:t> </w:t>
      </w:r>
      <w:r w:rsidRPr="008855A0">
        <w:rPr>
          <w:rFonts w:ascii="Arial" w:eastAsia="Times New Roman" w:hAnsi="Arial" w:cs="Arial"/>
          <w:color w:val="000000"/>
          <w:sz w:val="18"/>
          <w:szCs w:val="18"/>
        </w:rPr>
        <w:t>и Программу действий, принятые на Всемирной встрече на высшем уровне в интересах социального развития, состоявшейся в Копенгагене,</w:t>
      </w:r>
      <w:proofErr w:type="gramEnd"/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Декларацию ЮНЕСКО о расе и расовых предрассудках,</w:t>
      </w:r>
    </w:p>
    <w:p w:rsidR="008855A0" w:rsidRPr="008855A0" w:rsidRDefault="008855A0" w:rsidP="0088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Конвенцию и Рекомендацию ЮНЕСКО о борьбе с дискриминацией в области образования,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памятуя о целях третьего Десятилетия действий по борьбе против расизма и расовой дискриминации, Десятилетия образования в области прав человека Организации Объединенных Наций и Международного десятилетия коренных народов мира,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учитывая рекомендации региональных конференций, проведенных в соответствии с резолюцией 27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С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>/5.14 Генеральной конференции ЮНЕСКО в рамках Года Организации Объединенных Наций, посвященного толерантности, а также выводы и рекомендации других конференций и совещаний, организованных государствами-членами по программе Года Организации Объединенных Наций, посвященного толерантности,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испытывая чувство тревоги в связи с участившимися в последнее время актами нетерпимости, насилия, терроризма, ксенофобии, агрессивного национализма, расизма, антисемитизма, отчуждения, </w:t>
      </w:r>
      <w:proofErr w:type="spell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маргинализации</w:t>
      </w:r>
      <w:proofErr w:type="spell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и дискриминации по отношению к национальным, этническим, религиозным и языковым меньшинствам, беженцам, рабочим-мигрантам, иммигрантам и социально наименее защищенным группам в обществах, а также актами насилия и запугивания в отношении отдельных лиц, осуществляющих свое право на свободу </w:t>
      </w:r>
      <w:r w:rsidRPr="008855A0">
        <w:rPr>
          <w:rFonts w:ascii="Arial" w:eastAsia="Times New Roman" w:hAnsi="Arial" w:cs="Arial"/>
          <w:color w:val="000000"/>
          <w:sz w:val="18"/>
          <w:szCs w:val="18"/>
        </w:rPr>
        <w:lastRenderedPageBreak/>
        <w:t>мнений и выражение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убеждений, представляющими угрозу делу укреплению мира и демократии на национальном и международном уровнях и являющимися препятствиями на пути развития,</w:t>
      </w:r>
      <w:proofErr w:type="gramEnd"/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обращая особое внимание на обязанность государств-членов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проявлениями нетерпимости,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принимают и торжественно провозглашают настоящую Декларацию принципов толерантности,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преисполненные решимости сделать все необходимое для утверждения идеалов толерантности в наших обществах, поскольку толерантность является не только важнейшим принципом, но и необходимым условием мира и социально-экономического развития всех народов,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мы заявляем следующее: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1 - ПОНЯТИЕ ТОЛЕРАНТНОСТИ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политическая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и правовая потребность. Толерантность - это добродетель, которая делает возможным достижение мира и способствует замене культуры войны культурой мира.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1.2 Толерантность - это не уступка, снисхождение или потворство. Толерантность -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это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1.3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актах в области прав человека.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Это означает, что каждый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свободен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2 - ГОСУДАРСТВЕНЫЙ УРОВЕНЬ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2.1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а государственном уровне толерантность требует справедливого и беспристрастного законодательства, соблюдения правопорядка и судебно-процессуальных и административных норм. Толерантность также требует предоставления каждому человеку возможностей для экономического и социального развития без какой-либо дискриминации. Отчуждение и </w:t>
      </w:r>
      <w:proofErr w:type="spell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маргинализация</w:t>
      </w:r>
      <w:proofErr w:type="spell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могут стать причиной состояния подавленности, враждебности и фанатизма.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2.2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Д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>ля того, чтобы сделать общество более толерантным,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2.3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Мир невозможен без толерантности, а развитие и демократия невозможны без мира.</w:t>
      </w:r>
      <w:proofErr w:type="gramEnd"/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2.4 Нетерпимость может принимать форму </w:t>
      </w:r>
      <w:proofErr w:type="spell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маргинализации</w:t>
      </w:r>
      <w:proofErr w:type="spell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"все люди и группы людей имеют право отличаться друг от друга" (статья 1.2).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3 - СОЦИАЛЬНЫЕ АСПЕКТЫ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lastRenderedPageBreak/>
        <w:t>3.1 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3.2 Толерантность необходима в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отношениях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безразличности по отношению к набирающим силу группам и идеологиям, проповедующим нетерпимость.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3.3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тем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чтобы представить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3.4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4 - ВОСПИТАНИЕ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4.1 Воспитание является наиболее эффективным средством предупреждения нетерпимости.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4.2 Воспитание в духе толерантности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толерантности,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отношениях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4.3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4.4 Мы заявляем о своей готовности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поддерживать</w:t>
      </w:r>
      <w:proofErr w:type="gram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и претворять в жизнь программы научных исследований в области социальных наук и воспитания в духе толерантности, прав человека и ненасилия. </w:t>
      </w:r>
      <w:proofErr w:type="gramStart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Это означает необходимость </w:t>
      </w:r>
      <w:proofErr w:type="spellStart"/>
      <w:r w:rsidRPr="008855A0">
        <w:rPr>
          <w:rFonts w:ascii="Arial" w:eastAsia="Times New Roman" w:hAnsi="Arial" w:cs="Arial"/>
          <w:color w:val="000000"/>
          <w:sz w:val="18"/>
          <w:szCs w:val="18"/>
        </w:rPr>
        <w:t>уделения</w:t>
      </w:r>
      <w:proofErr w:type="spellEnd"/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</w:t>
      </w:r>
      <w:proofErr w:type="gramEnd"/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5 - ГОТОВНОСТЬ К ДЕЙСТВИЮ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>Мы обязуемся поощрять толерантность и ненасилие, используя для этого программы и учреждения в областях образования, науки, культуры и коммуникации.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b/>
          <w:bCs/>
          <w:color w:val="000000"/>
          <w:sz w:val="18"/>
        </w:rPr>
        <w:t>СТАТЬЯ 6 - МЕЖДУНАРОДНЫЙ ДЕНЬ, ПОСВЯЩЕННЫЙ ТОЛЕРАНТНОСТИ</w:t>
      </w:r>
    </w:p>
    <w:p w:rsidR="008855A0" w:rsidRPr="008855A0" w:rsidRDefault="008855A0" w:rsidP="008855A0">
      <w:pPr>
        <w:spacing w:before="100" w:beforeAutospacing="1" w:after="100" w:afterAutospacing="1" w:line="240" w:lineRule="auto"/>
        <w:ind w:firstLine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855A0">
        <w:rPr>
          <w:rFonts w:ascii="Arial" w:eastAsia="Times New Roman" w:hAnsi="Arial" w:cs="Arial"/>
          <w:color w:val="000000"/>
          <w:sz w:val="18"/>
          <w:szCs w:val="18"/>
        </w:rPr>
        <w:t xml:space="preserve">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толерантности и воспитания в </w:t>
      </w:r>
      <w:r w:rsidRPr="008855A0">
        <w:rPr>
          <w:rFonts w:ascii="Arial" w:eastAsia="Times New Roman" w:hAnsi="Arial" w:cs="Arial"/>
          <w:color w:val="000000"/>
          <w:sz w:val="18"/>
          <w:szCs w:val="18"/>
        </w:rPr>
        <w:lastRenderedPageBreak/>
        <w:t>ее духе мы торжественно провозглашаем 16 ноября ежегодно отмечаемым Международным днем, посвященным толерантности.</w:t>
      </w:r>
    </w:p>
    <w:p w:rsidR="003B02ED" w:rsidRDefault="003B02ED"/>
    <w:sectPr w:rsidR="003B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83"/>
    <w:multiLevelType w:val="multilevel"/>
    <w:tmpl w:val="42A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5A0"/>
    <w:rsid w:val="003B02ED"/>
    <w:rsid w:val="008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5A0"/>
    <w:rPr>
      <w:b/>
      <w:bCs/>
    </w:rPr>
  </w:style>
  <w:style w:type="character" w:customStyle="1" w:styleId="apple-converted-space">
    <w:name w:val="apple-converted-space"/>
    <w:basedOn w:val="a0"/>
    <w:rsid w:val="008855A0"/>
  </w:style>
  <w:style w:type="character" w:styleId="a5">
    <w:name w:val="Hyperlink"/>
    <w:basedOn w:val="a0"/>
    <w:uiPriority w:val="99"/>
    <w:semiHidden/>
    <w:unhideWhenUsed/>
    <w:rsid w:val="00885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convents/childcon.htm" TargetMode="External"/><Relationship Id="rId13" Type="http://schemas.openxmlformats.org/officeDocument/2006/relationships/hyperlink" Target="http://www.unog.ch/russian/pravach/venska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ssian/documen/convents/raceconv.htm" TargetMode="External"/><Relationship Id="rId12" Type="http://schemas.openxmlformats.org/officeDocument/2006/relationships/hyperlink" Target="http://www.un.org/russian/documen/declarat/terrdec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.org/russian/documen/convents/pactecon.htm" TargetMode="External"/><Relationship Id="rId11" Type="http://schemas.openxmlformats.org/officeDocument/2006/relationships/hyperlink" Target="http://www.un.org/russian/documen/declarat/relintol.htm" TargetMode="External"/><Relationship Id="rId5" Type="http://schemas.openxmlformats.org/officeDocument/2006/relationships/hyperlink" Target="http://www.un.org/russian/documen/convents/pactpol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og.ch/russian/pravach/tor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documen/convents/cedaw.htm" TargetMode="External"/><Relationship Id="rId14" Type="http://schemas.openxmlformats.org/officeDocument/2006/relationships/hyperlink" Target="http://www.un.org/russian/conferen/socsum/copdec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2012-11-29T16:46:00Z</dcterms:created>
  <dcterms:modified xsi:type="dcterms:W3CDTF">2012-11-29T16:47:00Z</dcterms:modified>
</cp:coreProperties>
</file>